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4" w:rsidRPr="00612B24" w:rsidRDefault="00CC1EA8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2B24" w:rsidRPr="00612B24" w:rsidRDefault="00CC1EA8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12B24" w:rsidRPr="00612B24" w:rsidRDefault="00CC1EA8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2B24" w:rsidRPr="00612B24" w:rsidRDefault="00CC1EA8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2B24" w:rsidRPr="00612B24" w:rsidRDefault="00612B24" w:rsidP="0061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1E4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E4791">
        <w:rPr>
          <w:rFonts w:ascii="Times New Roman" w:eastAsia="Times New Roman" w:hAnsi="Times New Roman" w:cs="Times New Roman"/>
          <w:sz w:val="24"/>
          <w:szCs w:val="24"/>
        </w:rPr>
        <w:t>260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612B24" w:rsidRPr="00612B24" w:rsidRDefault="006133BD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2B24" w:rsidRPr="00FE3A3D" w:rsidRDefault="00CC1EA8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2B24" w:rsidRPr="00612B24" w:rsidRDefault="00612B24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B24" w:rsidRPr="00612B24" w:rsidRDefault="00612B24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B24" w:rsidRPr="00612B24" w:rsidRDefault="00CC1EA8" w:rsidP="00612B2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612B24" w:rsidRPr="00612B24" w:rsidRDefault="00CC1EA8" w:rsidP="00612B2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6561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6561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12B24" w:rsidRPr="00612B24" w:rsidRDefault="00612B24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B24" w:rsidRPr="00612B24" w:rsidRDefault="00612B24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12B24" w:rsidRPr="00612B24" w:rsidRDefault="006133BD" w:rsidP="00612B2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B24" w:rsidRPr="00612B24" w:rsidRDefault="00612B24" w:rsidP="00E673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B24" w:rsidRPr="00612B24" w:rsidRDefault="00612B24" w:rsidP="00E673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836C1D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36C1D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836C1D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836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6C1D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36C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A69B5" w:rsidRDefault="00612B24" w:rsidP="00E673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86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86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986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986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6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BA69B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274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B24" w:rsidRPr="00612B24" w:rsidRDefault="00612B24" w:rsidP="00E6733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836C1D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836C1D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B02747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B02747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B02747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B02747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02747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B02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B02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B02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B02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B02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B02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B24" w:rsidRDefault="00612B24" w:rsidP="00E67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12B24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D23404" w:rsidRPr="00D23404" w:rsidRDefault="00D23404" w:rsidP="008B5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2B24" w:rsidRPr="00612B24" w:rsidRDefault="00612B24" w:rsidP="008B59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F5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A27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612B24" w:rsidRPr="00612B24" w:rsidRDefault="00612B24" w:rsidP="008B590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B24" w:rsidRPr="00612B24" w:rsidRDefault="00CC1EA8" w:rsidP="008B5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2B24" w:rsidRPr="0061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12B24" w:rsidRPr="00612B24" w:rsidRDefault="00612B24" w:rsidP="00F56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421" w:rsidRDefault="000B0421" w:rsidP="00F56DAE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F3D04" w:rsidRP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F3D04" w:rsidRP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EF3D04" w:rsidRP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EF3D04" w:rsidRP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F3D04" w:rsidRP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3D04" w:rsidRP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</w:p>
    <w:p w:rsidR="000B0421" w:rsidRPr="000B0421" w:rsidRDefault="00CC1EA8" w:rsidP="00F56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B042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07692" w:rsidRPr="008939FC" w:rsidRDefault="00CC1EA8" w:rsidP="00E6733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Utvrđivanje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Liste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kandidata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člana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Saveta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Komisije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C07692" w:rsidRPr="008939F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zaštitu</w:t>
      </w:r>
    </w:p>
    <w:p w:rsidR="00C07692" w:rsidRDefault="00CC1EA8" w:rsidP="00E6733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C0769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590B" w:rsidRDefault="00CC1EA8" w:rsidP="00E67339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C07692" w:rsidRPr="00707F0D">
        <w:rPr>
          <w:rFonts w:cs="Times New Roman"/>
          <w:sz w:val="24"/>
          <w:szCs w:val="24"/>
          <w:lang w:val="sr-Cyrl-RS"/>
        </w:rPr>
        <w:t>.</w:t>
      </w:r>
    </w:p>
    <w:p w:rsidR="00707F0D" w:rsidRPr="00707F0D" w:rsidRDefault="00707F0D" w:rsidP="00707F0D">
      <w:pPr>
        <w:pStyle w:val="ListParagraph"/>
        <w:ind w:left="1800"/>
        <w:rPr>
          <w:rFonts w:cs="Times New Roman"/>
          <w:sz w:val="24"/>
          <w:szCs w:val="24"/>
          <w:lang w:val="sr-Cyrl-RS"/>
        </w:rPr>
      </w:pPr>
    </w:p>
    <w:p w:rsidR="000D48D6" w:rsidRPr="00321D78" w:rsidRDefault="000D48D6" w:rsidP="000D48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3404" w:rsidRPr="00B97894" w:rsidRDefault="00D23404" w:rsidP="00D2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0E7F" w:rsidRDefault="00CC1EA8" w:rsidP="00870E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794D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794D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794D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794D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794D71" w:rsidRPr="00B978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BA33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Radne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870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23404" w:rsidRDefault="00CC1EA8" w:rsidP="0087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ispunjenosti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uslova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učesnika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794D71" w:rsidRP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794D71" w:rsidRP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794D71" w:rsidRP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="00794D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</w:p>
    <w:p w:rsidR="00DC1FF8" w:rsidRDefault="00DC1FF8" w:rsidP="00A243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E21DB" w:rsidRPr="00DC1FF8" w:rsidRDefault="00BB2007" w:rsidP="00230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A24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DC1F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3404" w:rsidRPr="00B97894" w:rsidRDefault="008066D4" w:rsidP="001E2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E2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E2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21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88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88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8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8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pregledala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originalnu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javnog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299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pregledane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obavljenog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učesnicima</w:t>
      </w:r>
      <w:r w:rsidR="0086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86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867B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oglašenog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23404" w:rsidRPr="00B97894" w:rsidRDefault="00D23404" w:rsidP="00D23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404" w:rsidRDefault="002A2E76" w:rsidP="00102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A005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02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102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D23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05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sastala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čim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povlačenjem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Matijevića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971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odlučila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CC3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D2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neki</w:t>
      </w:r>
      <w:r w:rsidR="004D2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penziju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 w:rsidR="00326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kratak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vremenski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C2655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817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323DF" w:rsidRDefault="003323DF" w:rsidP="00102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23DF" w:rsidRDefault="000540BB" w:rsidP="001D4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3323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6477C" w:rsidRDefault="0096477C" w:rsidP="005748C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13E1" w:rsidRDefault="00F547A1" w:rsidP="001D4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8941C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813E1" w:rsidRDefault="00D813E1" w:rsidP="00C827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5B16">
        <w:rPr>
          <w:rFonts w:ascii="Times New Roman" w:hAnsi="Times New Roman" w:cs="Times New Roman"/>
          <w:sz w:val="24"/>
          <w:szCs w:val="24"/>
        </w:rPr>
        <w:t xml:space="preserve"> 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95/13),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5B16">
        <w:rPr>
          <w:rFonts w:ascii="Times New Roman" w:hAnsi="Times New Roman" w:cs="Times New Roman"/>
          <w:sz w:val="24"/>
          <w:szCs w:val="24"/>
        </w:rPr>
        <w:t>(„</w:t>
      </w:r>
      <w:r w:rsidR="00CC1EA8">
        <w:rPr>
          <w:rFonts w:ascii="Times New Roman" w:hAnsi="Times New Roman" w:cs="Times New Roman"/>
          <w:sz w:val="24"/>
          <w:szCs w:val="24"/>
        </w:rPr>
        <w:t>Službeni</w:t>
      </w:r>
      <w:r w:rsidRPr="00915B16"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glasnik</w:t>
      </w:r>
      <w:r w:rsidRPr="00915B16"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RS</w:t>
      </w:r>
      <w:r w:rsidRPr="00915B16">
        <w:rPr>
          <w:rFonts w:ascii="Times New Roman" w:hAnsi="Times New Roman" w:cs="Times New Roman"/>
          <w:sz w:val="24"/>
          <w:szCs w:val="24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</w:rPr>
        <w:t>br</w:t>
      </w:r>
      <w:r w:rsidR="00CC1EA8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Pr="00915B16">
        <w:rPr>
          <w:rFonts w:ascii="Times New Roman" w:hAnsi="Times New Roman" w:cs="Times New Roman"/>
          <w:sz w:val="24"/>
          <w:szCs w:val="24"/>
        </w:rPr>
        <w:t xml:space="preserve"> 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66/16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15B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15B1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obavljenog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813E1" w:rsidRDefault="00D813E1" w:rsidP="00D8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3E1" w:rsidRDefault="00CC1EA8" w:rsidP="00D81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8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C82739" w:rsidRDefault="00C82739" w:rsidP="00D813E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813E1" w:rsidRDefault="00D813E1" w:rsidP="00D813E1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421621">
        <w:rPr>
          <w:rFonts w:ascii="Times New Roman" w:hAnsi="Times New Roman" w:cs="Times New Roman"/>
          <w:sz w:val="24"/>
          <w:lang w:val="sr-Cyrl-RS"/>
        </w:rPr>
        <w:t xml:space="preserve">1. </w:t>
      </w:r>
      <w:r w:rsidR="00CC1EA8">
        <w:rPr>
          <w:rFonts w:ascii="Times New Roman" w:hAnsi="Times New Roman" w:cs="Times New Roman"/>
          <w:sz w:val="24"/>
          <w:lang w:val="sr-Cyrl-RS"/>
        </w:rPr>
        <w:t>Svi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učesnici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izbor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člana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Saveta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Komisije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zaštitu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podneli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potpunu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ispunjavaju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kriterijume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iz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D813E1" w:rsidRDefault="00D813E1" w:rsidP="00D813E1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</w:p>
    <w:p w:rsidR="00D813E1" w:rsidRDefault="00CC1EA8" w:rsidP="00D813E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O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nj</w:t>
      </w:r>
      <w:r w:rsidR="00D813E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</w:t>
      </w:r>
    </w:p>
    <w:p w:rsidR="00D813E1" w:rsidRDefault="00D813E1" w:rsidP="00D813E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D813E1" w:rsidRPr="00425502" w:rsidRDefault="00D813E1" w:rsidP="00D813E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lang w:val="sr-Cyrl-RS"/>
        </w:rPr>
        <w:t>Odbor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privredu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razvoj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trgovinu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turizam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trećoj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održanoj</w:t>
      </w:r>
      <w:r>
        <w:rPr>
          <w:rFonts w:ascii="Times New Roman" w:hAnsi="Times New Roman" w:cs="Times New Roman"/>
          <w:sz w:val="24"/>
          <w:lang w:val="sr-Cyrl-RS"/>
        </w:rPr>
        <w:t xml:space="preserve"> 20.</w:t>
      </w:r>
      <w:r w:rsidR="00CC1EA8">
        <w:rPr>
          <w:rFonts w:ascii="Times New Roman" w:hAnsi="Times New Roman" w:cs="Times New Roman"/>
          <w:sz w:val="24"/>
          <w:lang w:val="sr-Cyrl-RS"/>
        </w:rPr>
        <w:t>septembra</w:t>
      </w:r>
      <w:r>
        <w:rPr>
          <w:rFonts w:ascii="Times New Roman" w:hAnsi="Times New Roman" w:cs="Times New Roman"/>
          <w:sz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odlučio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obrazuje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Radnu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grupu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originalnu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pregledane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učesnicima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oglašenog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813E1" w:rsidRDefault="00D813E1" w:rsidP="00D813E1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Radne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grupe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održanoj</w:t>
      </w:r>
      <w:r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CC1EA8">
        <w:rPr>
          <w:rFonts w:ascii="Times New Roman" w:hAnsi="Times New Roman" w:cs="Times New Roman"/>
          <w:sz w:val="24"/>
          <w:lang w:val="sr-Cyrl-RS"/>
        </w:rPr>
        <w:t>oktobra</w:t>
      </w:r>
      <w:r>
        <w:rPr>
          <w:rFonts w:ascii="Times New Roman" w:hAnsi="Times New Roman" w:cs="Times New Roman"/>
          <w:sz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članovi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Radne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grupe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pregledali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dobijenu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od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strane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učesnika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Latn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osnovu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pregledane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obavljenog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razgovora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lang w:val="sr-Cyrl-RS"/>
        </w:rPr>
        <w:t>konstatovali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svi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učesnici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dostavili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potpunu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ispunjavaju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kriterijume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iz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.“ </w:t>
      </w:r>
    </w:p>
    <w:p w:rsidR="008A1956" w:rsidRDefault="008A1956" w:rsidP="00D813E1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8A1956" w:rsidRDefault="008A1956" w:rsidP="00D81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2A29B9">
        <w:rPr>
          <w:rFonts w:ascii="Times New Roman" w:hAnsi="Times New Roman" w:cs="Times New Roman"/>
          <w:sz w:val="24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58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Utvrđivanje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Liste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Komisije</w:t>
      </w:r>
      <w:r w:rsid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="00B15851" w:rsidRPr="00B158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konkurencije</w:t>
      </w:r>
    </w:p>
    <w:p w:rsidR="00532F0B" w:rsidRDefault="00532F0B" w:rsidP="00D81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A0B3D" w:rsidRDefault="002A29B9" w:rsidP="00102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532F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3404" w:rsidRDefault="00574911" w:rsidP="003F62E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F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F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F2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F2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2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osnovu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23.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st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proofErr w:type="gramEnd"/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konkurencije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Službeni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glasnik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RS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br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51/09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95/13)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203.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Poslovnika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Službeni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glasnik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RS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20/12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prečišćen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tekst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treba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utvrdi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Listu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Komisije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zaštitu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konkurencije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će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dostaviti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odlučivanje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uključujući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moraju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zastupljeni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stručnjaci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CS"/>
        </w:rPr>
        <w:t>prava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CS"/>
        </w:rPr>
        <w:t>ili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CS"/>
        </w:rPr>
        <w:t>ekonomije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sednici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održanoj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29.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oktobra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2014.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godine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donela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o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dluk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e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o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i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zboru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p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redsednika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četiri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člana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Saveta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Komisije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z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a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z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aštitu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Cyrl-RS"/>
        </w:rPr>
        <w:t>k</w:t>
      </w:r>
      <w:r w:rsidR="00CC1EA8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>onkurencije</w:t>
      </w:r>
      <w:r w:rsidR="00D23404" w:rsidRPr="00B97894">
        <w:rPr>
          <w:rFonts w:ascii="Times New Roman" w:eastAsiaTheme="minorEastAsia" w:hAnsi="Times New Roman" w:cs="Times New Roman"/>
          <w:bCs/>
          <w:kern w:val="36"/>
          <w:sz w:val="24"/>
          <w:szCs w:val="24"/>
          <w:lang w:val="sr-Latn-RS"/>
        </w:rPr>
        <w:t xml:space="preserve"> </w:t>
      </w:r>
      <w:r w:rsidR="00916440">
        <w:rPr>
          <w:rFonts w:ascii="Times New Roman" w:eastAsiaTheme="minorEastAsia" w:hAnsi="Times New Roman" w:cs="Times New Roman"/>
          <w:sz w:val="24"/>
          <w:szCs w:val="24"/>
          <w:lang w:val="sr-Latn-RS"/>
        </w:rPr>
        <w:t>(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Sl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užbeni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glasnik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RS</w:t>
      </w:r>
      <w:r w:rsidR="00916440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br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oj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117/14)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mandat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pet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Komisije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doc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Obradović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Veljko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Milutinović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Mirjana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Mišković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Vukašinović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Marko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Obradović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Doc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Miloje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Obradović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Marko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Obradović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stručnjaci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ekonomije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Veljko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Milutinović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Mirjana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Mišković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Latn-RS"/>
        </w:rPr>
        <w:t>Vukašinović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stručnjaci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tako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trenutni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sastav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Komisije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takav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zadovoljava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zakonski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uslov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zastupljeni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stručnjaci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relevantne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najmanje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dva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predstavnika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osnovu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toga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mogu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biti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relevantne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oblasti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potrebno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članovi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pojedinačno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izjasne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svih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devet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učesnika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javnog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konkursa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utvrdi</w:t>
      </w:r>
      <w:r w:rsidR="00E50E5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lista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obzirom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lista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kandidata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može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Theme="minorEastAsia" w:hAnsi="Times New Roman" w:cs="Times New Roman"/>
          <w:sz w:val="24"/>
          <w:szCs w:val="24"/>
          <w:lang w:val="sr-Cyrl-RS"/>
        </w:rPr>
        <w:t>sadrži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najmanje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isti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najviše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dvostruko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veći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broj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kandidata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od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broja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koji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se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</w:rPr>
        <w:t>bira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treba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izabere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jedan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može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utvrdi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Listu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jednog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ili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dva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koji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dobije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/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najviše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glasova</w:t>
      </w:r>
      <w:r w:rsidR="00D23404" w:rsidRPr="00B9789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</w:p>
    <w:p w:rsidR="00D05C72" w:rsidRDefault="001974A0" w:rsidP="003F62E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" w:eastAsiaTheme="minorEastAsia" w:hAnsi="Times" w:cs="Times"/>
          <w:spacing w:val="-4"/>
          <w:sz w:val="24"/>
          <w:szCs w:val="24"/>
        </w:rPr>
        <w:t xml:space="preserve">        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diskusiji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narodni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poslanici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istakli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oglašenom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prijavili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kvalitetni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učesnici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ocenili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imao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ozbiljan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pristup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prilikom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razgovora</w:t>
      </w:r>
      <w:r w:rsidR="0014421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</w:t>
      </w:r>
      <w:r w:rsidR="0014421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devet</w:t>
      </w:r>
      <w:r w:rsidR="0014421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prijavljenih</w:t>
      </w:r>
      <w:r w:rsidR="0014421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učesnika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oglašenom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detaljno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ispitivani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Ukazano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prilikom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odlučivanja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izboru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treba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imati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vidu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ograničenja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Zakona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prestanku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mandata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ispunjenjem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uslova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starosnu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penziju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četiri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prijavljena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učesnika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oglašenom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vrlo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kratkom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periodu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ispunjavaju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taj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uslov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ih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treba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predložiti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Dat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predlog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izabere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jednog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taj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bude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Čedomir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Radojčić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Istaknuto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svojim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iskustvom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posebno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zadnjih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deset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godina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Službe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može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pun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doprinos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Prilikom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razgovora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članovima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istakao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zalaže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timski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usku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saradnju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Narodnom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skupštinom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Shvatio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rešenja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zaključci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koji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odnose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pravne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subjekte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odraz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realnog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života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mora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postoji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odrđena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ravnoteža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kada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pitanju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odluke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D05C7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Prijavljeni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učesnici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pokazali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postaje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sastavni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deo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svakodnevnog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privrednih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subjekata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tržištu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povećanjem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tržištu</w:t>
      </w:r>
      <w:r w:rsidR="005003D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korist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imaju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građani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Srbije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Svojim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učešćem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tržištu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građani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mogu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biraju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mogućnost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izbora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podstiče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određene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privredne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aktvnosti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svih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privrednih</w:t>
      </w:r>
      <w:r w:rsidR="005003D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subejkata</w:t>
      </w:r>
      <w:r w:rsidR="005003D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5003D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društvu</w:t>
      </w:r>
      <w:r w:rsidR="005003D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čemu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narodni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poslanici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kao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zastupnici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građana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treba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insistiraju</w:t>
      </w:r>
      <w:r w:rsidR="00703D1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Izneto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bi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osnovu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razgovora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prijavljenim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učesnicima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dva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kriterijuma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teorije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prakse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trebalo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dati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prednost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trojici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učesnika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prof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dr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Radovanu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Vukadinoviću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koji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bio</w:t>
      </w:r>
      <w:r w:rsidR="00A67631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prvom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mandatu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predsednik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ima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teoriju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praksu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Čedomiru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Radojčiću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koji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ima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veliko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iskustvo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kao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raniji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sada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rukovodilac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Sektora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utvrđivanje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povreda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Službi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Petru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Trojanoviću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kao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bivšem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saveznom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ministru</w:t>
      </w:r>
      <w:r w:rsidR="00CE285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ministarstvu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nadležnom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Dat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predlog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</w:t>
      </w:r>
      <w:r w:rsidR="00122F5B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napred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navedenih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učesnika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izabere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prof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dr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Radovan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Vukadinović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Međutim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ukazano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prof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dr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Radovan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Vukadinović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uskoro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ispunjava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uslove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starosnu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penziju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bilo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dobro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dođe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ponovo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situaciju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godinu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–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dve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konstatuje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prestanak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mandata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ponovo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ponavlja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celokupnu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proceduru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izbor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Treba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izabrati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koji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može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bude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ceo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mandat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lastRenderedPageBreak/>
        <w:t>Istaknuto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članovi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moraju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izjasniti</w:t>
      </w:r>
      <w:r w:rsidR="00A31A0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pojedinačno</w:t>
      </w:r>
      <w:r w:rsidR="00A31A0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</w:t>
      </w:r>
      <w:r w:rsidR="00A31A0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svim</w:t>
      </w:r>
      <w:r w:rsidR="00A31A0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učesnicima</w:t>
      </w:r>
      <w:r w:rsidR="00A31A0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to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jedini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najispravniji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najkorektniji</w:t>
      </w:r>
      <w:r w:rsidR="00A6281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najpravičniji</w:t>
      </w:r>
      <w:r w:rsidR="00231F5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način</w:t>
      </w:r>
      <w:r w:rsidR="00A6281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odlučivanja</w:t>
      </w:r>
      <w:r w:rsidR="00A6281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</w:p>
    <w:p w:rsidR="00D23404" w:rsidRDefault="008E5B5F" w:rsidP="006008A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     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diskusiji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učestvovali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Snežana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Petrović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Aleksandra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Tomić</w:t>
      </w:r>
      <w:r w:rsidR="008C3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7006DA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Branislav</w:t>
      </w:r>
      <w:r w:rsidR="007006DA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Mihajlović</w:t>
      </w:r>
      <w:r w:rsidR="007006DA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</w:p>
    <w:p w:rsidR="006008A5" w:rsidRDefault="005F0E49" w:rsidP="006008A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     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konstatovao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mesto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člana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3E342F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prijavljeno</w:t>
      </w:r>
      <w:r w:rsidR="003E342F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devet</w:t>
      </w:r>
      <w:r w:rsidR="003E342F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učesnika</w:t>
      </w:r>
      <w:r w:rsidR="003E342F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6008A5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</w:p>
    <w:p w:rsidR="00187C92" w:rsidRDefault="005F0E49" w:rsidP="006008A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     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glasao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pojedinačno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svim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učesnicima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koji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konkurisali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mesto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člana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azbučnom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redu</w:t>
      </w:r>
      <w:r w:rsidR="00187C92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</w:p>
    <w:p w:rsidR="00B45547" w:rsidRDefault="005F0E49" w:rsidP="006008A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     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Prilikom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glasanja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izbor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B4554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5D448C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Čedomir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Radojčić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dobio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devet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glasova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„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F050E4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“,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prof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.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dr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Radovan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Vukadinović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Petar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Trojanović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su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dobili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jedan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„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“,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dok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ostali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učesnici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nisu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dobili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nijedan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„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6D0C9E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“.</w:t>
      </w:r>
    </w:p>
    <w:p w:rsidR="00862597" w:rsidRDefault="005F0E49" w:rsidP="006008A5">
      <w:pPr>
        <w:spacing w:after="0" w:line="240" w:lineRule="auto"/>
        <w:ind w:firstLine="720"/>
        <w:jc w:val="both"/>
        <w:rPr>
          <w:rFonts w:ascii="Times" w:eastAsiaTheme="minorEastAsia" w:hAnsi="Times" w:cs="Times"/>
          <w:spacing w:val="-4"/>
          <w:sz w:val="24"/>
          <w:szCs w:val="24"/>
          <w:lang w:val="sr-Cyrl-RS"/>
        </w:rPr>
      </w:pPr>
      <w:r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       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Predsednik</w:t>
      </w:r>
      <w:r w:rsidR="0086259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Odbora</w:t>
      </w:r>
      <w:r w:rsidR="0086259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862597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konstatovao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devet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glasova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„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“,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jedan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„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uzdržan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“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jedan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nije</w:t>
      </w:r>
      <w:r w:rsidR="006E5D69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glasao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,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učesnik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javnog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konkursa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Čedomir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Radojčić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jedini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dobio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potreban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broj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glasova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da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je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izabran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kandidata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člana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Saveta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Komisije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zaštitu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 xml:space="preserve"> </w:t>
      </w:r>
      <w:r w:rsidR="00CC1EA8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konkurencije</w:t>
      </w:r>
      <w:r w:rsidR="00406656">
        <w:rPr>
          <w:rFonts w:ascii="Times" w:eastAsiaTheme="minorEastAsia" w:hAnsi="Times" w:cs="Times"/>
          <w:spacing w:val="-4"/>
          <w:sz w:val="24"/>
          <w:szCs w:val="24"/>
          <w:lang w:val="sr-Cyrl-RS"/>
        </w:rPr>
        <w:t>.</w:t>
      </w:r>
    </w:p>
    <w:p w:rsidR="000704DF" w:rsidRPr="000704DF" w:rsidRDefault="00606CFA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24BC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95/13)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97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97F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biografijom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04DF" w:rsidRDefault="000704DF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57E6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7088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95/13)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0704DF" w:rsidRDefault="000704DF" w:rsidP="0007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4DF" w:rsidRPr="000A71BF" w:rsidRDefault="00CC1EA8" w:rsidP="00070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04DF" w:rsidRPr="000A71BF" w:rsidRDefault="00CC1EA8" w:rsidP="00070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704DF" w:rsidRPr="000A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</w:p>
    <w:p w:rsidR="000704DF" w:rsidRPr="000A71BF" w:rsidRDefault="000704DF" w:rsidP="0007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4DF" w:rsidRDefault="00FD054C" w:rsidP="0007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C237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04DF" w:rsidRDefault="000704DF" w:rsidP="0007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4DF" w:rsidRDefault="00CC1EA8" w:rsidP="000704DF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Čedomir</w:t>
      </w:r>
      <w:r w:rsidR="000704D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Radojčić</w:t>
      </w:r>
      <w:r w:rsidR="000704DF">
        <w:rPr>
          <w:rFonts w:cs="Times New Roman"/>
          <w:sz w:val="24"/>
          <w:szCs w:val="24"/>
          <w:lang w:val="sr-Cyrl-RS"/>
        </w:rPr>
        <w:t>.</w:t>
      </w:r>
    </w:p>
    <w:p w:rsidR="000704DF" w:rsidRDefault="000704DF" w:rsidP="0007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4DF" w:rsidRDefault="000704DF" w:rsidP="0007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04DF" w:rsidRDefault="000704DF" w:rsidP="000704DF">
      <w:pPr>
        <w:rPr>
          <w:lang w:val="sr-Cyrl-RS"/>
        </w:rPr>
      </w:pPr>
    </w:p>
    <w:p w:rsidR="000704DF" w:rsidRDefault="00CC1EA8" w:rsidP="00070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0704DF" w:rsidRDefault="000704DF" w:rsidP="000704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704DF" w:rsidRDefault="000704DF" w:rsidP="000704DF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CC1E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EA8">
        <w:rPr>
          <w:rFonts w:ascii="Times New Roman" w:hAnsi="Times New Roman" w:cs="Times New Roman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zaštiti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</w:rPr>
        <w:t>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glasnik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51/09 </w:t>
      </w:r>
      <w:r w:rsidR="00CC1EA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C1EA8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CC1EA8">
        <w:rPr>
          <w:rFonts w:ascii="Times New Roman" w:hAnsi="Times New Roman" w:cs="Times New Roman"/>
          <w:sz w:val="24"/>
          <w:szCs w:val="24"/>
        </w:rPr>
        <w:t>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ogla</w:t>
      </w:r>
      <w:r w:rsidR="00CC1EA8">
        <w:rPr>
          <w:rFonts w:ascii="Times New Roman" w:hAnsi="Times New Roman" w:cs="Times New Roman"/>
          <w:sz w:val="24"/>
          <w:szCs w:val="24"/>
          <w:lang w:val="sr-Cyrl-CS"/>
        </w:rPr>
        <w:t>sio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javni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izbor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</w:t>
      </w:r>
      <w:r w:rsidR="00CC1EA8">
        <w:rPr>
          <w:rFonts w:ascii="Times New Roman" w:hAnsi="Times New Roman" w:cs="Times New Roman"/>
          <w:sz w:val="24"/>
          <w:szCs w:val="24"/>
        </w:rPr>
        <w:t>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glasnik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</w:rPr>
        <w:t>br</w:t>
      </w:r>
      <w:r w:rsidR="00CC1EA8">
        <w:rPr>
          <w:rFonts w:ascii="Times New Roman" w:hAnsi="Times New Roman" w:cs="Times New Roman"/>
          <w:sz w:val="24"/>
          <w:szCs w:val="24"/>
          <w:lang w:val="sr-Cyrl-CS"/>
        </w:rPr>
        <w:t>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66/16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list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704DF" w:rsidRDefault="000704DF" w:rsidP="000704DF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biraju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uglednih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stručnjaka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ekonomije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EA8"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najmanje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godina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relevantnog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radnog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iskustva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ostvarili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značajne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priznate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radove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praksu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relevantnoj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</w:rPr>
        <w:t>naročito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evropskog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uživaju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ugled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objektivne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nepristrasne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ličnosti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04DF" w:rsidRDefault="000704DF" w:rsidP="000704DF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CC1EA8">
        <w:rPr>
          <w:rFonts w:ascii="Times New Roman" w:hAnsi="Times New Roman" w:cs="Times New Roman"/>
          <w:sz w:val="24"/>
          <w:szCs w:val="24"/>
        </w:rPr>
        <w:t>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bira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razrešava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skupština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nadležnog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poslove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trgovine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4DF" w:rsidRDefault="000704DF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04DF" w:rsidRDefault="000704DF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04DF" w:rsidRDefault="000704DF" w:rsidP="00294203">
      <w:pPr>
        <w:tabs>
          <w:tab w:val="left" w:pos="1418"/>
        </w:tabs>
        <w:spacing w:after="0"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trajanja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profesionalnu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privatnim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konsultantskih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naučnu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visokoškolske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usavršavanjem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04DF" w:rsidRDefault="000704DF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04DF" w:rsidRDefault="000704DF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sukob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pismenu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smetnje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04DF" w:rsidRDefault="000704DF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član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704DF" w:rsidRDefault="00F30549" w:rsidP="000704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04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0704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079A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</w:p>
    <w:p w:rsidR="00D23404" w:rsidRDefault="00D8350E" w:rsidP="00D234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3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predlagača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određena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Petrović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0041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8350E" w:rsidRDefault="00D8350E" w:rsidP="00D234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0E" w:rsidRDefault="00D8350E" w:rsidP="00D234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0E" w:rsidRDefault="00D8350E" w:rsidP="00D234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50E" w:rsidRPr="00D8350E" w:rsidRDefault="00D8350E" w:rsidP="00D234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404" w:rsidRDefault="00C76709" w:rsidP="008A2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F30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CC1E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144423" w:rsidRDefault="00144423" w:rsidP="008A2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23404" w:rsidRPr="00B97894" w:rsidRDefault="0090427F" w:rsidP="00D2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F305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431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431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431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mesečni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kopije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zaključenih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prodaji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posmatranom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tromesečna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43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065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5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65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065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mesečni</w:t>
      </w:r>
      <w:r w:rsidR="00065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3404" w:rsidRPr="00B978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9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="009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C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C68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3404" w:rsidRDefault="00CC1EA8" w:rsidP="00C27B4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</w:pP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lastRenderedPageBreak/>
        <w:t>Ministar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rudarstva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i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energetike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Aleksandar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Antić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je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dostavio</w:t>
      </w:r>
      <w:r w:rsidR="009C681D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dopis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vezi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određivanja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dva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predstavnika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Odbora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privredu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regionalni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razvoj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trgovinu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turizam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energetiku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Komisiji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sprovođenje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postupka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izbor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kandidata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predsednika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članove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Agencije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energetiku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Republike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>Srbije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CS"/>
        </w:rPr>
        <w:t xml:space="preserve">.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Odlukom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Narodne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skupštine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Republike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Srbije</w:t>
      </w:r>
      <w:r w:rsidR="00A95CB2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,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na</w:t>
      </w:r>
      <w:proofErr w:type="gramEnd"/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sednici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održanoj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28. </w:t>
      </w:r>
      <w:proofErr w:type="gramStart"/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jula</w:t>
      </w:r>
      <w:proofErr w:type="gramEnd"/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2011.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godine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izboru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predsednika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članova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Agencije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energetiku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Republike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Srbije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na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period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od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pet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godina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predsednika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izabran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Ljubo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Maćić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članove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Ljiljana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Hadžibabić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Dejan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Stojanović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Predrag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Makar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Goran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Petković</w:t>
      </w:r>
      <w:r w:rsidR="00065020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.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Odluka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doneta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na</w:t>
      </w:r>
      <w:proofErr w:type="gramEnd"/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osnovu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starog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Zakona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</w:rPr>
        <w:t>energetici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.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Kako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predsedniku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članovima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Agencije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istekao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mandat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julu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ove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godine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neophodno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je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da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se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pokrenu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aktivnosti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oko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izbora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p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redsednika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članove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 w:eastAsia="en-GB"/>
        </w:rPr>
        <w:t>Agencije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 w:eastAsia="en-GB"/>
        </w:rPr>
        <w:t>.</w:t>
      </w:r>
      <w:r w:rsidR="00F24153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Prema</w:t>
      </w:r>
      <w:r w:rsidR="00D23404" w:rsidRPr="00B9789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odredbama</w:t>
      </w:r>
      <w:r w:rsidR="00D23404" w:rsidRPr="00B978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člana</w:t>
      </w:r>
      <w:r w:rsidR="00D23404" w:rsidRPr="00B978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 w:rsidR="00D23404" w:rsidRPr="00B978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GB" w:eastAsia="en-GB"/>
        </w:rPr>
        <w:t xml:space="preserve"> 40.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Zakona</w:t>
      </w:r>
      <w:r w:rsidR="00D23404" w:rsidRPr="00B978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o</w:t>
      </w:r>
      <w:r w:rsidR="00D23404" w:rsidRPr="00B978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energetici</w:t>
      </w:r>
      <w:r w:rsidR="00D23404" w:rsidRPr="00B978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 xml:space="preserve">,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 w:eastAsia="en-GB"/>
        </w:rPr>
        <w:t>p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redsednika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članove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Saveta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bira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Narodna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skupština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po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osnovu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javnog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konkursa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,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koga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raspisuje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i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sprovodi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Komisij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 w:eastAsia="en-GB"/>
        </w:rPr>
        <w:t>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sprovođenje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postupka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za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izbor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kandidata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koju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obrazuje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Vlada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na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predlog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Ministarstva</w:t>
      </w:r>
      <w:r w:rsidR="00D23404" w:rsidRPr="00B9789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en-GB" w:eastAsia="en-GB"/>
        </w:rPr>
        <w:t>.</w:t>
      </w:r>
      <w:r w:rsidR="00C27B41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Potrebno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je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da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Odbor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na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osnovu</w:t>
      </w:r>
      <w:r w:rsidR="00D23404" w:rsidRPr="00B9789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člana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40.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Zakona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o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energetici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člana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54.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Poslovnika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odredi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dva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predstavnika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o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tome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obavesti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Ministarstvo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rudarstva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energetike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radi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pripreme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za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Vladu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predloga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Rešenja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o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>imenovanju</w:t>
      </w:r>
      <w:r w:rsidR="00D23404" w:rsidRPr="00B97894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23404" w:rsidRPr="00B978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Komisija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ima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pet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članova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i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čine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je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dva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predstavnika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nadležnog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odbora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Narodne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skupštine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i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tri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istaknuta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stručnjaka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sa</w:t>
      </w:r>
      <w:proofErr w:type="gramEnd"/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radnim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iskustvom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u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oblasti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energetike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preko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 xml:space="preserve"> 15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godina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en-GB" w:eastAsia="en-GB"/>
        </w:rPr>
        <w:t>.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Zakonom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je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propisano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da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član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Komisije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ne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može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biti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lice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koje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je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u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radnom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odnosu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u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energetskom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subjektu</w:t>
      </w:r>
      <w:r w:rsidR="00D23404" w:rsidRPr="00B9789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.</w:t>
      </w:r>
    </w:p>
    <w:p w:rsidR="00D23404" w:rsidRPr="00B97894" w:rsidRDefault="00E210F4" w:rsidP="00357642">
      <w:pPr>
        <w:tabs>
          <w:tab w:val="left" w:pos="0"/>
          <w:tab w:val="left" w:pos="1418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           </w:t>
      </w:r>
      <w:r w:rsidR="00F30549">
        <w:rPr>
          <w:rFonts w:ascii="Times New Roman" w:eastAsia="Times New Roman" w:hAnsi="Times New Roman" w:cs="Times New Roman"/>
          <w:spacing w:val="-4"/>
          <w:sz w:val="24"/>
          <w:szCs w:val="24"/>
          <w:lang w:eastAsia="en-GB"/>
        </w:rPr>
        <w:t xml:space="preserve">     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Na</w:t>
      </w:r>
      <w:r w:rsidR="00B22081" w:rsidRPr="00E210F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predlog</w:t>
      </w:r>
      <w:r w:rsidR="00B22081" w:rsidRPr="00E210F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narodnog</w:t>
      </w:r>
      <w:r w:rsidR="00B22081" w:rsidRPr="00E210F4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poslanika</w:t>
      </w:r>
      <w:r w:rsidR="00D12DFA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Radmila</w:t>
      </w:r>
      <w:r w:rsidR="00D12DFA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Kostića</w:t>
      </w:r>
      <w:r w:rsidR="00D12DFA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,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Odbor</w:t>
      </w:r>
      <w:r w:rsidR="00D12DFA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 xml:space="preserve"> </w:t>
      </w:r>
      <w:r w:rsidR="00CC1EA8">
        <w:rPr>
          <w:rFonts w:ascii="Times New Roman" w:eastAsia="Times New Roman" w:hAnsi="Times New Roman" w:cs="Times New Roman"/>
          <w:spacing w:val="-4"/>
          <w:sz w:val="24"/>
          <w:szCs w:val="24"/>
          <w:lang w:val="sr-Cyrl-RS" w:eastAsia="en-GB"/>
        </w:rPr>
        <w:t>je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145/14)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54.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20/12 –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210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2B24" w:rsidRPr="00612B24" w:rsidRDefault="00F30549" w:rsidP="0035764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056">
        <w:rPr>
          <w:rFonts w:ascii="Times New Roman" w:hAnsi="Times New Roman" w:cs="Times New Roman"/>
          <w:sz w:val="24"/>
          <w:szCs w:val="24"/>
          <w:lang w:val="sr-Cyrl-RS"/>
        </w:rPr>
        <w:t xml:space="preserve">14,00 </w:t>
      </w:r>
      <w:r w:rsidR="00CC1EA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2B24" w:rsidRPr="00612B24" w:rsidRDefault="00F30549" w:rsidP="00612B24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1EA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12B24" w:rsidRPr="00612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12B24" w:rsidRPr="00612B24" w:rsidRDefault="00612B24" w:rsidP="00612B24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B24" w:rsidRPr="00612B24" w:rsidRDefault="00612B24" w:rsidP="00612B24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612B24" w:rsidRPr="00612B24" w:rsidTr="002C3A6C">
        <w:tc>
          <w:tcPr>
            <w:tcW w:w="4788" w:type="dxa"/>
          </w:tcPr>
          <w:p w:rsidR="00612B24" w:rsidRPr="00612B24" w:rsidRDefault="00CC1EA8" w:rsidP="00612B2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SEKRETAR</w:t>
            </w:r>
          </w:p>
          <w:p w:rsidR="00612B24" w:rsidRPr="00612B24" w:rsidRDefault="00612B24" w:rsidP="00612B2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612B24" w:rsidRPr="00612B24" w:rsidRDefault="00CC1EA8" w:rsidP="00612B2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Dušan</w:t>
            </w:r>
            <w:r w:rsidR="00612B24" w:rsidRPr="00612B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</w:tcPr>
          <w:p w:rsidR="00612B24" w:rsidRPr="00612B24" w:rsidRDefault="00612B24" w:rsidP="00612B2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2B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CC1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PREDSEDNIK</w:t>
            </w:r>
          </w:p>
          <w:p w:rsidR="00612B24" w:rsidRPr="00612B24" w:rsidRDefault="00612B24" w:rsidP="00612B2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612B24" w:rsidRPr="00612B24" w:rsidRDefault="00612B24" w:rsidP="00612B2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2B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CC1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 w:rsidRPr="00612B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C1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 w:rsidRPr="00612B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CC1EA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0C648D" w:rsidRDefault="00612B24" w:rsidP="00581A1A">
      <w:pPr>
        <w:spacing w:after="0" w:line="240" w:lineRule="auto"/>
        <w:jc w:val="both"/>
      </w:pPr>
      <w:r w:rsidRPr="00612B24">
        <w:rPr>
          <w:rFonts w:ascii="Times New Roman" w:hAnsi="Times New Roman" w:cs="Times New Roman"/>
          <w:sz w:val="24"/>
          <w:szCs w:val="24"/>
        </w:rPr>
        <w:tab/>
      </w:r>
    </w:p>
    <w:sectPr w:rsidR="000C648D" w:rsidSect="00BD2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00" w:rsidRDefault="00297800">
      <w:pPr>
        <w:spacing w:after="0" w:line="240" w:lineRule="auto"/>
      </w:pPr>
      <w:r>
        <w:separator/>
      </w:r>
    </w:p>
  </w:endnote>
  <w:endnote w:type="continuationSeparator" w:id="0">
    <w:p w:rsidR="00297800" w:rsidRDefault="0029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8" w:rsidRDefault="00CC1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8" w:rsidRDefault="00CC1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8" w:rsidRDefault="00CC1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00" w:rsidRDefault="00297800">
      <w:pPr>
        <w:spacing w:after="0" w:line="240" w:lineRule="auto"/>
      </w:pPr>
      <w:r>
        <w:separator/>
      </w:r>
    </w:p>
  </w:footnote>
  <w:footnote w:type="continuationSeparator" w:id="0">
    <w:p w:rsidR="00297800" w:rsidRDefault="0029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8" w:rsidRDefault="00CC1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478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2314" w:rsidRDefault="00BD23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E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5631" w:rsidRDefault="002978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6" w:rsidRDefault="00297800">
    <w:pPr>
      <w:pStyle w:val="Header"/>
      <w:jc w:val="center"/>
    </w:pPr>
  </w:p>
  <w:p w:rsidR="00C34456" w:rsidRDefault="00297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468"/>
    <w:multiLevelType w:val="hybridMultilevel"/>
    <w:tmpl w:val="485C7F32"/>
    <w:lvl w:ilvl="0" w:tplc="5812423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F4337D"/>
    <w:multiLevelType w:val="hybridMultilevel"/>
    <w:tmpl w:val="39444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6C94"/>
    <w:multiLevelType w:val="hybridMultilevel"/>
    <w:tmpl w:val="43F0C096"/>
    <w:lvl w:ilvl="0" w:tplc="797E54C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8191F99"/>
    <w:multiLevelType w:val="hybridMultilevel"/>
    <w:tmpl w:val="FD30BC10"/>
    <w:lvl w:ilvl="0" w:tplc="1D64F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24"/>
    <w:rsid w:val="000041FF"/>
    <w:rsid w:val="0001258F"/>
    <w:rsid w:val="000540BB"/>
    <w:rsid w:val="00065020"/>
    <w:rsid w:val="000704DF"/>
    <w:rsid w:val="000A71BF"/>
    <w:rsid w:val="000B0421"/>
    <w:rsid w:val="000C648D"/>
    <w:rsid w:val="000D48D6"/>
    <w:rsid w:val="0010295B"/>
    <w:rsid w:val="00122F5B"/>
    <w:rsid w:val="0014421B"/>
    <w:rsid w:val="00144423"/>
    <w:rsid w:val="001471C4"/>
    <w:rsid w:val="00167B72"/>
    <w:rsid w:val="0018170E"/>
    <w:rsid w:val="00187C92"/>
    <w:rsid w:val="001974A0"/>
    <w:rsid w:val="001B2875"/>
    <w:rsid w:val="001D4E16"/>
    <w:rsid w:val="001E21DB"/>
    <w:rsid w:val="001E4791"/>
    <w:rsid w:val="001F52C0"/>
    <w:rsid w:val="00222CD0"/>
    <w:rsid w:val="00223E9C"/>
    <w:rsid w:val="002240CD"/>
    <w:rsid w:val="00230103"/>
    <w:rsid w:val="00231F54"/>
    <w:rsid w:val="002431BB"/>
    <w:rsid w:val="00243D75"/>
    <w:rsid w:val="00244393"/>
    <w:rsid w:val="00271BC2"/>
    <w:rsid w:val="00294203"/>
    <w:rsid w:val="00297800"/>
    <w:rsid w:val="002A29B9"/>
    <w:rsid w:val="002A2E76"/>
    <w:rsid w:val="002F735E"/>
    <w:rsid w:val="00326D66"/>
    <w:rsid w:val="003323DF"/>
    <w:rsid w:val="00334523"/>
    <w:rsid w:val="00357642"/>
    <w:rsid w:val="00374577"/>
    <w:rsid w:val="00382CA7"/>
    <w:rsid w:val="00391A0A"/>
    <w:rsid w:val="00397484"/>
    <w:rsid w:val="003A3A08"/>
    <w:rsid w:val="003A5D42"/>
    <w:rsid w:val="003E025E"/>
    <w:rsid w:val="003E342F"/>
    <w:rsid w:val="003F62E5"/>
    <w:rsid w:val="00405D67"/>
    <w:rsid w:val="00406656"/>
    <w:rsid w:val="00414391"/>
    <w:rsid w:val="00455101"/>
    <w:rsid w:val="0049073F"/>
    <w:rsid w:val="00497FB7"/>
    <w:rsid w:val="004A0B3D"/>
    <w:rsid w:val="004A14D5"/>
    <w:rsid w:val="004C125C"/>
    <w:rsid w:val="004D2CC9"/>
    <w:rsid w:val="004D3456"/>
    <w:rsid w:val="005003D5"/>
    <w:rsid w:val="00531056"/>
    <w:rsid w:val="00532E68"/>
    <w:rsid w:val="00532F0B"/>
    <w:rsid w:val="005748C0"/>
    <w:rsid w:val="00574911"/>
    <w:rsid w:val="00577570"/>
    <w:rsid w:val="00581A1A"/>
    <w:rsid w:val="005C2378"/>
    <w:rsid w:val="005D448C"/>
    <w:rsid w:val="005E3B00"/>
    <w:rsid w:val="005F0E49"/>
    <w:rsid w:val="006008A5"/>
    <w:rsid w:val="00606CFA"/>
    <w:rsid w:val="00612B24"/>
    <w:rsid w:val="006133BD"/>
    <w:rsid w:val="0065241E"/>
    <w:rsid w:val="006561E1"/>
    <w:rsid w:val="00680A46"/>
    <w:rsid w:val="00687B73"/>
    <w:rsid w:val="006944A9"/>
    <w:rsid w:val="006D0C9E"/>
    <w:rsid w:val="006E5D69"/>
    <w:rsid w:val="007006DA"/>
    <w:rsid w:val="00703D15"/>
    <w:rsid w:val="00707F0D"/>
    <w:rsid w:val="00752E9C"/>
    <w:rsid w:val="00755B0D"/>
    <w:rsid w:val="00794D71"/>
    <w:rsid w:val="007A2797"/>
    <w:rsid w:val="007C6B59"/>
    <w:rsid w:val="007D107E"/>
    <w:rsid w:val="007E6884"/>
    <w:rsid w:val="007F23F7"/>
    <w:rsid w:val="007F724C"/>
    <w:rsid w:val="008066D4"/>
    <w:rsid w:val="00836C1D"/>
    <w:rsid w:val="00862597"/>
    <w:rsid w:val="00867B50"/>
    <w:rsid w:val="00870E7F"/>
    <w:rsid w:val="008847A7"/>
    <w:rsid w:val="0089351D"/>
    <w:rsid w:val="008939FC"/>
    <w:rsid w:val="008941CF"/>
    <w:rsid w:val="008948E4"/>
    <w:rsid w:val="008A1956"/>
    <w:rsid w:val="008A2AEB"/>
    <w:rsid w:val="008A3871"/>
    <w:rsid w:val="008B590B"/>
    <w:rsid w:val="008C38A5"/>
    <w:rsid w:val="008E5B5F"/>
    <w:rsid w:val="0090427F"/>
    <w:rsid w:val="00916440"/>
    <w:rsid w:val="0094138C"/>
    <w:rsid w:val="0096477C"/>
    <w:rsid w:val="009660C8"/>
    <w:rsid w:val="009676F7"/>
    <w:rsid w:val="00971ABF"/>
    <w:rsid w:val="00986A76"/>
    <w:rsid w:val="00993CE2"/>
    <w:rsid w:val="009B0F50"/>
    <w:rsid w:val="009C1B3D"/>
    <w:rsid w:val="009C681D"/>
    <w:rsid w:val="009E4BA7"/>
    <w:rsid w:val="009F521F"/>
    <w:rsid w:val="00A00573"/>
    <w:rsid w:val="00A077E1"/>
    <w:rsid w:val="00A24379"/>
    <w:rsid w:val="00A274CD"/>
    <w:rsid w:val="00A31A0E"/>
    <w:rsid w:val="00A570F6"/>
    <w:rsid w:val="00A57DC1"/>
    <w:rsid w:val="00A6281E"/>
    <w:rsid w:val="00A67631"/>
    <w:rsid w:val="00A82644"/>
    <w:rsid w:val="00A95CB2"/>
    <w:rsid w:val="00A9653A"/>
    <w:rsid w:val="00AA66A6"/>
    <w:rsid w:val="00AE3883"/>
    <w:rsid w:val="00AF19A3"/>
    <w:rsid w:val="00B02747"/>
    <w:rsid w:val="00B03D0D"/>
    <w:rsid w:val="00B079A3"/>
    <w:rsid w:val="00B136DB"/>
    <w:rsid w:val="00B15851"/>
    <w:rsid w:val="00B22081"/>
    <w:rsid w:val="00B25268"/>
    <w:rsid w:val="00B45547"/>
    <w:rsid w:val="00B65440"/>
    <w:rsid w:val="00B67434"/>
    <w:rsid w:val="00B9552C"/>
    <w:rsid w:val="00BA334F"/>
    <w:rsid w:val="00BA69B5"/>
    <w:rsid w:val="00BB2007"/>
    <w:rsid w:val="00BD2314"/>
    <w:rsid w:val="00BE18A8"/>
    <w:rsid w:val="00C03FD3"/>
    <w:rsid w:val="00C07692"/>
    <w:rsid w:val="00C23081"/>
    <w:rsid w:val="00C24BC4"/>
    <w:rsid w:val="00C26553"/>
    <w:rsid w:val="00C27B41"/>
    <w:rsid w:val="00C31154"/>
    <w:rsid w:val="00C70683"/>
    <w:rsid w:val="00C76709"/>
    <w:rsid w:val="00C82739"/>
    <w:rsid w:val="00C87807"/>
    <w:rsid w:val="00C95272"/>
    <w:rsid w:val="00CC1EA8"/>
    <w:rsid w:val="00CC3401"/>
    <w:rsid w:val="00CD004E"/>
    <w:rsid w:val="00CE1637"/>
    <w:rsid w:val="00CE2857"/>
    <w:rsid w:val="00D05C72"/>
    <w:rsid w:val="00D12DFA"/>
    <w:rsid w:val="00D23404"/>
    <w:rsid w:val="00D42994"/>
    <w:rsid w:val="00D542E2"/>
    <w:rsid w:val="00D54CBD"/>
    <w:rsid w:val="00D570E9"/>
    <w:rsid w:val="00D700F5"/>
    <w:rsid w:val="00D813E1"/>
    <w:rsid w:val="00D8350E"/>
    <w:rsid w:val="00DC0FCA"/>
    <w:rsid w:val="00DC1FF8"/>
    <w:rsid w:val="00DE4539"/>
    <w:rsid w:val="00E00200"/>
    <w:rsid w:val="00E12497"/>
    <w:rsid w:val="00E210F4"/>
    <w:rsid w:val="00E24EBE"/>
    <w:rsid w:val="00E50E50"/>
    <w:rsid w:val="00E5221D"/>
    <w:rsid w:val="00E61286"/>
    <w:rsid w:val="00E66139"/>
    <w:rsid w:val="00E67339"/>
    <w:rsid w:val="00E70886"/>
    <w:rsid w:val="00E71B1D"/>
    <w:rsid w:val="00EF3D04"/>
    <w:rsid w:val="00EF46D7"/>
    <w:rsid w:val="00F050E4"/>
    <w:rsid w:val="00F2172D"/>
    <w:rsid w:val="00F23367"/>
    <w:rsid w:val="00F24153"/>
    <w:rsid w:val="00F24D14"/>
    <w:rsid w:val="00F30549"/>
    <w:rsid w:val="00F547A1"/>
    <w:rsid w:val="00F56DAE"/>
    <w:rsid w:val="00F57E6D"/>
    <w:rsid w:val="00F85099"/>
    <w:rsid w:val="00FD054C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12B24"/>
  </w:style>
  <w:style w:type="character" w:styleId="Emphasis">
    <w:name w:val="Emphasis"/>
    <w:basedOn w:val="DefaultParagraphFont"/>
    <w:uiPriority w:val="20"/>
    <w:qFormat/>
    <w:rsid w:val="00612B2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12B2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612B2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12B2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12B2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B2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B24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customStyle="1" w:styleId="Char1">
    <w:name w:val="Char1"/>
    <w:basedOn w:val="Normal"/>
    <w:rsid w:val="00612B2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1">
    <w:name w:val="st1"/>
    <w:basedOn w:val="DefaultParagraphFont"/>
    <w:rsid w:val="00612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12B24"/>
  </w:style>
  <w:style w:type="character" w:styleId="Emphasis">
    <w:name w:val="Emphasis"/>
    <w:basedOn w:val="DefaultParagraphFont"/>
    <w:uiPriority w:val="20"/>
    <w:qFormat/>
    <w:rsid w:val="00612B2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12B2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612B2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12B24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12B2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B2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B24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customStyle="1" w:styleId="Char1">
    <w:name w:val="Char1"/>
    <w:basedOn w:val="Normal"/>
    <w:rsid w:val="00612B2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1">
    <w:name w:val="st1"/>
    <w:basedOn w:val="DefaultParagraphFont"/>
    <w:rsid w:val="0061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2020-05-20T07:48:00Z</dcterms:created>
  <dcterms:modified xsi:type="dcterms:W3CDTF">2020-05-20T07:48:00Z</dcterms:modified>
</cp:coreProperties>
</file>